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Свердловская область, г. Верхняя Пышма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Хусаинова Маулитьяна Фатиховича </w:t>
      </w:r>
      <w:r>
        <w:rPr>
          <w:rFonts w:hint="default" w:ascii="Times New Roman" w:hAnsi="Times New Roman" w:cs="Times New Roman"/>
          <w:sz w:val="24"/>
          <w:szCs w:val="24"/>
        </w:rPr>
        <w:t>(14.08.1961 года рождения, место рождения: дер. Чад Аскинского р-на, адрес регистрации: Свердловская область, г. Верхняя Пышма, пер. Ударный, д. 4, ИНН 666304309893, СНИЛС 021-906-794-43)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34519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4AEFB70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универсал РЕНО МЕГАН, 2003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VIN VF1KA0W0528823764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рег. номер: У284ВС96.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15.01.2025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55015FC1"/>
    <w:rsid w:val="5DB875A3"/>
    <w:rsid w:val="5E4512FB"/>
    <w:rsid w:val="70AE6DD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2025-03-18T06:21:03Z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